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bookmarkStart w:id="0" w:name="_Toc488925795"/>
      <w:bookmarkStart w:id="1" w:name="_GoBack"/>
      <w:bookmarkEnd w:id="1"/>
      <w:r w:rsidRPr="00307043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2071273" wp14:editId="145BB19A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043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1CB9231C" wp14:editId="0584AB90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307043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DB6643D" wp14:editId="69306973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307043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14A5332" wp14:editId="1B6666A7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6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043" w:rsidRPr="00307043" w:rsidRDefault="00307043" w:rsidP="00307043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847751" w:rsidRDefault="00307043" w:rsidP="00307043">
      <w:pPr>
        <w:pStyle w:val="Standard"/>
        <w:tabs>
          <w:tab w:val="center" w:pos="4819"/>
          <w:tab w:val="right" w:pos="10348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7043">
        <w:rPr>
          <w:rFonts w:ascii="Times New Roman" w:hAnsi="Times New Roman" w:cs="Times New Roman"/>
          <w:i/>
          <w:sz w:val="20"/>
          <w:szCs w:val="20"/>
        </w:rPr>
        <w:t>allegato a)</w:t>
      </w:r>
    </w:p>
    <w:p w:rsidR="00B81946" w:rsidRPr="00307043" w:rsidRDefault="00B81946" w:rsidP="00307043">
      <w:pPr>
        <w:pStyle w:val="Standard"/>
        <w:tabs>
          <w:tab w:val="center" w:pos="4819"/>
          <w:tab w:val="right" w:pos="10348"/>
        </w:tabs>
        <w:jc w:val="right"/>
        <w:rPr>
          <w:sz w:val="20"/>
          <w:szCs w:val="20"/>
        </w:rPr>
      </w:pPr>
    </w:p>
    <w:p w:rsidR="00847751" w:rsidRDefault="00847751">
      <w:pPr>
        <w:pStyle w:val="Standard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lang w:eastAsia="it-IT"/>
        </w:rPr>
      </w:pPr>
    </w:p>
    <w:p w:rsidR="00847751" w:rsidRDefault="00AF2C12">
      <w:pPr>
        <w:pStyle w:val="Standard"/>
        <w:tabs>
          <w:tab w:val="left" w:pos="1287"/>
        </w:tabs>
        <w:ind w:left="720" w:right="612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PROSPETTO SCHEMATICO ASL</w:t>
      </w:r>
    </w:p>
    <w:tbl>
      <w:tblPr>
        <w:tblW w:w="10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993"/>
        <w:gridCol w:w="1559"/>
        <w:gridCol w:w="1497"/>
        <w:gridCol w:w="1763"/>
        <w:gridCol w:w="1843"/>
        <w:gridCol w:w="1417"/>
        <w:gridCol w:w="792"/>
      </w:tblGrid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Opzione 1 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Opzione 2 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Opzione 3*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Anno scolastico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sulla sicurezza sui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luoghi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Impresa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simulata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 il coinvolgimento</w:t>
            </w:r>
          </w:p>
          <w:p w:rsidR="00847751" w:rsidRDefault="00AF2C12" w:rsidP="00B8194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più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curricolari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(Inglese 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almeno altre quattro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materie)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Alternanza scuola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lavoro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 aziende convenzionate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l’Istituto</w:t>
            </w:r>
          </w:p>
          <w:p w:rsidR="00D26788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Scolastico, compresa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 Segreteria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la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Biblioteca</w:t>
            </w:r>
            <w:r w:rsidR="00A2295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scolastica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Vacanza studio all’estero</w:t>
            </w:r>
          </w:p>
          <w:p w:rsidR="00847751" w:rsidRDefault="00847751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Progetti ASL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proposti dalla</w:t>
            </w:r>
          </w:p>
          <w:p w:rsidR="00847751" w:rsidRDefault="00AF2C12" w:rsidP="00B8194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es.Unicredit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Educazione finanziaria, Visita alla Ducati,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Diritto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 di Economia, Potenziamento delle discipline come Laboratori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fisica o di 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cienze,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scrittura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  <w:p w:rsidR="00847751" w:rsidRDefault="00847751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scolastiche riconosciute (es. Certificazioni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inglese,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Teatro, Laboratorio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storia,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Biblioteca, Laboratorio</w:t>
            </w:r>
          </w:p>
          <w:p w:rsidR="00D26788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Ceramica, </w:t>
            </w:r>
            <w:r w:rsidRPr="004A514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Orientamento,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A514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it-IT"/>
              </w:rPr>
              <w:t>Curvatura Biomedica</w:t>
            </w:r>
            <w:r w:rsidR="00D267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</w:p>
          <w:p w:rsidR="00847751" w:rsidRDefault="00D26788" w:rsidP="00B8194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PON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  <w:p w:rsidR="00847751" w:rsidRDefault="00847751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esterne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riconosciute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(Vacanza studio all’estero,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Volontariato,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Caritas, Attività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socioculturali  Attività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agonistiche,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ore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ogni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anno</w:t>
            </w:r>
          </w:p>
          <w:p w:rsidR="00847751" w:rsidRDefault="00847751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112</w:t>
            </w: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IV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Op.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70</w:t>
            </w: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IV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Op.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70</w:t>
            </w: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IV</w:t>
            </w:r>
          </w:p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Op.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70</w:t>
            </w: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0061FA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0061FA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A5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</w:t>
            </w:r>
          </w:p>
        </w:tc>
      </w:tr>
      <w:tr w:rsidR="00847751" w:rsidTr="00D26788">
        <w:trPr>
          <w:jc w:val="center"/>
        </w:trPr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ore previste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847751" w:rsidP="00B81946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51" w:rsidRDefault="00AF2C12" w:rsidP="00B8194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200</w:t>
            </w:r>
          </w:p>
        </w:tc>
      </w:tr>
    </w:tbl>
    <w:p w:rsidR="00847751" w:rsidRDefault="00AF2C12" w:rsidP="00B81946">
      <w:pPr>
        <w:pStyle w:val="Standard"/>
        <w:pBdr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/>
          <w:tab w:val="right" w:pos="3686"/>
          <w:tab w:val="right" w:pos="7230"/>
        </w:tabs>
        <w:spacing w:after="0"/>
        <w:jc w:val="center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Gli alunni potranno scegliere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Opzione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Opzione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oppure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Opzione 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 tenendo presente che le attività scolastiche</w:t>
      </w:r>
    </w:p>
    <w:p w:rsidR="00847751" w:rsidRDefault="00AF2C12" w:rsidP="00B81946">
      <w:pPr>
        <w:pStyle w:val="Standard"/>
        <w:pBdr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/>
          <w:tab w:val="right" w:pos="3686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dell’Opzione 2 saranno riconosciute solo nel IV anno scolastico, anche se effettuate durante il III, poiché </w:t>
      </w:r>
    </w:p>
    <w:p w:rsidR="00847751" w:rsidRDefault="00AF2C12" w:rsidP="00B81946">
      <w:pPr>
        <w:pStyle w:val="Standard"/>
        <w:pBdr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/>
          <w:tab w:val="right" w:pos="3686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gli studenti iscritti al III anno dovranno fare l’esperienza di alternanza in azienda.</w:t>
      </w:r>
    </w:p>
    <w:p w:rsidR="004A514C" w:rsidRDefault="004A514C" w:rsidP="00B81946">
      <w:pPr>
        <w:pStyle w:val="Standard"/>
        <w:pBdr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/>
          <w:tab w:val="right" w:pos="3686"/>
          <w:tab w:val="right" w:pos="7230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4A514C">
        <w:rPr>
          <w:rFonts w:ascii="Times New Roman" w:eastAsia="Times New Roman" w:hAnsi="Times New Roman" w:cs="Times New Roman"/>
          <w:bCs/>
          <w:sz w:val="20"/>
          <w:szCs w:val="20"/>
          <w:highlight w:val="lightGray"/>
          <w:lang w:eastAsia="it-IT"/>
        </w:rPr>
        <w:t>Per la Curvatura Biomedica saranno riconosciute 10 ore di stage presso le strutture sanitarie indicate dall’Ordine dei Medici</w:t>
      </w:r>
    </w:p>
    <w:bookmarkEnd w:id="0"/>
    <w:p w:rsidR="00847751" w:rsidRDefault="00847751">
      <w:pPr>
        <w:pStyle w:val="Standard"/>
        <w:spacing w:after="0" w:line="240" w:lineRule="auto"/>
      </w:pPr>
    </w:p>
    <w:sectPr w:rsidR="00847751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BC" w:rsidRDefault="00804DBC">
      <w:pPr>
        <w:spacing w:after="0" w:line="240" w:lineRule="auto"/>
      </w:pPr>
      <w:r>
        <w:separator/>
      </w:r>
    </w:p>
  </w:endnote>
  <w:endnote w:type="continuationSeparator" w:id="0">
    <w:p w:rsidR="00804DBC" w:rsidRDefault="008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BC" w:rsidRDefault="00804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4DBC" w:rsidRDefault="0080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567"/>
    <w:multiLevelType w:val="multilevel"/>
    <w:tmpl w:val="7C2073F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68668D7"/>
    <w:multiLevelType w:val="multilevel"/>
    <w:tmpl w:val="77AA140E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AD740C"/>
    <w:multiLevelType w:val="multilevel"/>
    <w:tmpl w:val="94143C1C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D176E6D"/>
    <w:multiLevelType w:val="multilevel"/>
    <w:tmpl w:val="2182DFE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260AB6"/>
    <w:multiLevelType w:val="multilevel"/>
    <w:tmpl w:val="2FE2752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1E47C91"/>
    <w:multiLevelType w:val="multilevel"/>
    <w:tmpl w:val="15D62F2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2DF238D"/>
    <w:multiLevelType w:val="multilevel"/>
    <w:tmpl w:val="150A8C88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6BB38C3"/>
    <w:multiLevelType w:val="multilevel"/>
    <w:tmpl w:val="8D50A12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7EF5C49"/>
    <w:multiLevelType w:val="multilevel"/>
    <w:tmpl w:val="3C42086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A57377E"/>
    <w:multiLevelType w:val="multilevel"/>
    <w:tmpl w:val="57FAAB9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C849EB"/>
    <w:multiLevelType w:val="multilevel"/>
    <w:tmpl w:val="0B5E568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2BC3AD9"/>
    <w:multiLevelType w:val="multilevel"/>
    <w:tmpl w:val="9858E1C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39A7EFA"/>
    <w:multiLevelType w:val="multilevel"/>
    <w:tmpl w:val="127EC0A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86862B5"/>
    <w:multiLevelType w:val="multilevel"/>
    <w:tmpl w:val="F6D4B5A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025310"/>
    <w:multiLevelType w:val="multilevel"/>
    <w:tmpl w:val="87BCCAE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E715012"/>
    <w:multiLevelType w:val="multilevel"/>
    <w:tmpl w:val="0A0E1538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F0C09E4"/>
    <w:multiLevelType w:val="multilevel"/>
    <w:tmpl w:val="361AEAB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6EA68EB"/>
    <w:multiLevelType w:val="multilevel"/>
    <w:tmpl w:val="8AFA3396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3ABF6909"/>
    <w:multiLevelType w:val="multilevel"/>
    <w:tmpl w:val="805E20D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AE63648"/>
    <w:multiLevelType w:val="multilevel"/>
    <w:tmpl w:val="54A6E520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B393314"/>
    <w:multiLevelType w:val="multilevel"/>
    <w:tmpl w:val="8A6A8CE0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D5B1CF0"/>
    <w:multiLevelType w:val="multilevel"/>
    <w:tmpl w:val="A5ECCEDC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FD21782"/>
    <w:multiLevelType w:val="multilevel"/>
    <w:tmpl w:val="FB34A39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1F80F65"/>
    <w:multiLevelType w:val="multilevel"/>
    <w:tmpl w:val="9988999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3764E44"/>
    <w:multiLevelType w:val="multilevel"/>
    <w:tmpl w:val="B0B6D1FC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68C2349"/>
    <w:multiLevelType w:val="multilevel"/>
    <w:tmpl w:val="AB24322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7AA02F3"/>
    <w:multiLevelType w:val="multilevel"/>
    <w:tmpl w:val="B3C8780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7D172BF"/>
    <w:multiLevelType w:val="multilevel"/>
    <w:tmpl w:val="BDAC197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9C84146"/>
    <w:multiLevelType w:val="multilevel"/>
    <w:tmpl w:val="B322912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4A4D260E"/>
    <w:multiLevelType w:val="multilevel"/>
    <w:tmpl w:val="32902F14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4F287CF9"/>
    <w:multiLevelType w:val="multilevel"/>
    <w:tmpl w:val="3B38446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F791778"/>
    <w:multiLevelType w:val="multilevel"/>
    <w:tmpl w:val="FAD67D0E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50187715"/>
    <w:multiLevelType w:val="multilevel"/>
    <w:tmpl w:val="67C2162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3551B06"/>
    <w:multiLevelType w:val="multilevel"/>
    <w:tmpl w:val="CFC436C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6B533AF"/>
    <w:multiLevelType w:val="multilevel"/>
    <w:tmpl w:val="EBEA193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98F7EEC"/>
    <w:multiLevelType w:val="multilevel"/>
    <w:tmpl w:val="D61C6DD0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5A2E62C2"/>
    <w:multiLevelType w:val="multilevel"/>
    <w:tmpl w:val="0952D47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D5252BB"/>
    <w:multiLevelType w:val="multilevel"/>
    <w:tmpl w:val="0F407BC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85B479E"/>
    <w:multiLevelType w:val="multilevel"/>
    <w:tmpl w:val="7E94990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A0E74B0"/>
    <w:multiLevelType w:val="multilevel"/>
    <w:tmpl w:val="A6F6B8C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F625B92"/>
    <w:multiLevelType w:val="multilevel"/>
    <w:tmpl w:val="8CF62DF6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 w15:restartNumberingAfterBreak="0">
    <w:nsid w:val="7142473F"/>
    <w:multiLevelType w:val="multilevel"/>
    <w:tmpl w:val="EF286BC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79F03C0A"/>
    <w:multiLevelType w:val="multilevel"/>
    <w:tmpl w:val="1E8AFAD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F775946"/>
    <w:multiLevelType w:val="multilevel"/>
    <w:tmpl w:val="54C0DEE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1"/>
  </w:num>
  <w:num w:numId="3">
    <w:abstractNumId w:val="40"/>
  </w:num>
  <w:num w:numId="4">
    <w:abstractNumId w:val="32"/>
  </w:num>
  <w:num w:numId="5">
    <w:abstractNumId w:val="0"/>
  </w:num>
  <w:num w:numId="6">
    <w:abstractNumId w:val="8"/>
  </w:num>
  <w:num w:numId="7">
    <w:abstractNumId w:val="28"/>
  </w:num>
  <w:num w:numId="8">
    <w:abstractNumId w:val="3"/>
  </w:num>
  <w:num w:numId="9">
    <w:abstractNumId w:val="35"/>
  </w:num>
  <w:num w:numId="10">
    <w:abstractNumId w:val="10"/>
  </w:num>
  <w:num w:numId="11">
    <w:abstractNumId w:val="7"/>
  </w:num>
  <w:num w:numId="12">
    <w:abstractNumId w:val="5"/>
  </w:num>
  <w:num w:numId="13">
    <w:abstractNumId w:val="17"/>
  </w:num>
  <w:num w:numId="14">
    <w:abstractNumId w:val="21"/>
  </w:num>
  <w:num w:numId="15">
    <w:abstractNumId w:val="23"/>
  </w:num>
  <w:num w:numId="16">
    <w:abstractNumId w:val="30"/>
  </w:num>
  <w:num w:numId="17">
    <w:abstractNumId w:val="38"/>
  </w:num>
  <w:num w:numId="18">
    <w:abstractNumId w:val="41"/>
  </w:num>
  <w:num w:numId="19">
    <w:abstractNumId w:val="27"/>
  </w:num>
  <w:num w:numId="20">
    <w:abstractNumId w:val="15"/>
  </w:num>
  <w:num w:numId="21">
    <w:abstractNumId w:val="13"/>
  </w:num>
  <w:num w:numId="22">
    <w:abstractNumId w:val="16"/>
  </w:num>
  <w:num w:numId="23">
    <w:abstractNumId w:val="1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19"/>
  </w:num>
  <w:num w:numId="29">
    <w:abstractNumId w:val="36"/>
  </w:num>
  <w:num w:numId="30">
    <w:abstractNumId w:val="34"/>
  </w:num>
  <w:num w:numId="31">
    <w:abstractNumId w:val="22"/>
  </w:num>
  <w:num w:numId="32">
    <w:abstractNumId w:val="42"/>
  </w:num>
  <w:num w:numId="33">
    <w:abstractNumId w:val="39"/>
  </w:num>
  <w:num w:numId="34">
    <w:abstractNumId w:val="9"/>
  </w:num>
  <w:num w:numId="35">
    <w:abstractNumId w:val="14"/>
  </w:num>
  <w:num w:numId="36">
    <w:abstractNumId w:val="12"/>
  </w:num>
  <w:num w:numId="37">
    <w:abstractNumId w:val="33"/>
  </w:num>
  <w:num w:numId="38">
    <w:abstractNumId w:val="37"/>
  </w:num>
  <w:num w:numId="39">
    <w:abstractNumId w:val="20"/>
  </w:num>
  <w:num w:numId="40">
    <w:abstractNumId w:val="43"/>
  </w:num>
  <w:num w:numId="41">
    <w:abstractNumId w:val="29"/>
  </w:num>
  <w:num w:numId="42">
    <w:abstractNumId w:val="25"/>
  </w:num>
  <w:num w:numId="43">
    <w:abstractNumId w:val="2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B5"/>
    <w:rsid w:val="000061FA"/>
    <w:rsid w:val="00307043"/>
    <w:rsid w:val="004A514C"/>
    <w:rsid w:val="004F1E26"/>
    <w:rsid w:val="005067B5"/>
    <w:rsid w:val="005152B9"/>
    <w:rsid w:val="00771921"/>
    <w:rsid w:val="00775C09"/>
    <w:rsid w:val="007A3DBF"/>
    <w:rsid w:val="007C4C6C"/>
    <w:rsid w:val="00804DBC"/>
    <w:rsid w:val="00847751"/>
    <w:rsid w:val="009600BF"/>
    <w:rsid w:val="00A2295A"/>
    <w:rsid w:val="00AF2C12"/>
    <w:rsid w:val="00B2012F"/>
    <w:rsid w:val="00B81946"/>
    <w:rsid w:val="00CB6A84"/>
    <w:rsid w:val="00D26788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F788-4FAF-421F-9570-3CBCC7A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suppressAutoHyphens/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a\Desktop\ASL%20DOCUMENTI\18-19%20documenti%20sito\allegato_a_PROSPETTO%20SCHEMATICO%20AS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allegato_a_PROSPETTO SCHEMATICO ASL.dotx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2018-10-24T10:56:00Z</dcterms:created>
  <dcterms:modified xsi:type="dcterms:W3CDTF">2018-10-24T10:56:00Z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