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Pr="00163C7F" w:rsidRDefault="007B30C9" w:rsidP="004575E6">
      <w:pPr>
        <w:ind w:left="2124" w:firstLine="70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63C7F">
        <w:rPr>
          <w:rFonts w:asciiTheme="minorHAnsi" w:hAnsiTheme="minorHAnsi" w:cstheme="minorHAnsi"/>
          <w:b/>
          <w:sz w:val="24"/>
          <w:szCs w:val="24"/>
        </w:rPr>
        <w:t xml:space="preserve">Schema </w:t>
      </w:r>
      <w:r w:rsidR="00163C7F" w:rsidRPr="00163C7F">
        <w:rPr>
          <w:rFonts w:asciiTheme="minorHAnsi" w:hAnsiTheme="minorHAnsi" w:cstheme="minorHAnsi"/>
          <w:b/>
          <w:sz w:val="24"/>
          <w:szCs w:val="24"/>
        </w:rPr>
        <w:t xml:space="preserve">Per l’elaborazione Di Un Percorso </w:t>
      </w:r>
      <w:r w:rsidRPr="00163C7F">
        <w:rPr>
          <w:rFonts w:asciiTheme="minorHAnsi" w:hAnsiTheme="minorHAnsi" w:cstheme="minorHAnsi"/>
          <w:b/>
          <w:sz w:val="24"/>
          <w:szCs w:val="24"/>
        </w:rPr>
        <w:t>CLIL</w:t>
      </w:r>
    </w:p>
    <w:p w:rsidR="007B30C9" w:rsidRPr="00163C7F" w:rsidRDefault="17AE8A7D" w:rsidP="007B30C9">
      <w:pPr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63C7F">
        <w:rPr>
          <w:rFonts w:asciiTheme="minorHAnsi" w:hAnsiTheme="minorHAnsi" w:cstheme="minorHAnsi"/>
          <w:sz w:val="24"/>
          <w:szCs w:val="24"/>
          <w:lang w:val="en-US"/>
        </w:rPr>
        <w:t>Titolo</w:t>
      </w:r>
      <w:proofErr w:type="spellEnd"/>
      <w:r w:rsidRPr="00163C7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63C7F" w:rsidRPr="00163C7F">
        <w:rPr>
          <w:rFonts w:asciiTheme="minorHAnsi" w:hAnsiTheme="minorHAnsi" w:cstheme="minorHAnsi"/>
          <w:sz w:val="24"/>
          <w:szCs w:val="24"/>
          <w:lang w:val="en-US"/>
        </w:rPr>
        <w:t xml:space="preserve">Del Modulo: </w:t>
      </w:r>
      <w:r w:rsidR="001568F3" w:rsidRPr="00163C7F">
        <w:rPr>
          <w:rFonts w:asciiTheme="minorHAnsi" w:hAnsiTheme="minorHAnsi" w:cstheme="minorHAnsi"/>
          <w:sz w:val="24"/>
          <w:szCs w:val="24"/>
          <w:lang w:val="en-US"/>
        </w:rPr>
        <w:t>ARTICOLO DI GIORNALE SPORTIVO</w:t>
      </w:r>
    </w:p>
    <w:p w:rsidR="007B30C9" w:rsidRPr="00163C7F" w:rsidRDefault="007B30C9" w:rsidP="004575E6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Parte I </w:t>
      </w:r>
      <w:r w:rsidR="00163C7F"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– </w:t>
      </w:r>
      <w:r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Progettazione </w:t>
      </w:r>
      <w:r w:rsidR="00163C7F" w:rsidRPr="00163C7F">
        <w:rPr>
          <w:rFonts w:asciiTheme="minorHAnsi" w:hAnsiTheme="minorHAnsi" w:cstheme="minorHAnsi"/>
          <w:b/>
          <w:i/>
          <w:sz w:val="24"/>
          <w:szCs w:val="24"/>
        </w:rPr>
        <w:t>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:rsidR="00F25F71" w:rsidRPr="00163C7F" w:rsidRDefault="00CE64CD" w:rsidP="00AF3A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2E</w:t>
            </w: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Disciplina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Non-Linguistica</w:t>
            </w:r>
          </w:p>
        </w:tc>
        <w:tc>
          <w:tcPr>
            <w:tcW w:w="6841" w:type="dxa"/>
          </w:tcPr>
          <w:p w:rsidR="007B30C9" w:rsidRPr="00163C7F" w:rsidRDefault="00163C7F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Educazione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Fisica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Prof.Piserchia</w:t>
            </w:r>
            <w:proofErr w:type="spellEnd"/>
            <w:proofErr w:type="gram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Augusto</w:t>
            </w:r>
          </w:p>
          <w:p w:rsidR="00F25F71" w:rsidRPr="00163C7F" w:rsidRDefault="00F25F71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Lingua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Straniera</w:t>
            </w:r>
          </w:p>
        </w:tc>
        <w:tc>
          <w:tcPr>
            <w:tcW w:w="6841" w:type="dxa"/>
          </w:tcPr>
          <w:p w:rsidR="007B30C9" w:rsidRPr="00163C7F" w:rsidRDefault="00163C7F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Inglese   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Prof.Ssa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Moffa Teresa</w:t>
            </w:r>
          </w:p>
          <w:p w:rsidR="00F25F71" w:rsidRPr="00163C7F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Competenza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Linguistica Degli Allievi In Entrata Secondo Il </w:t>
            </w:r>
            <w:r w:rsidRPr="00163C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Quadro Comune </w:t>
            </w:r>
            <w:r w:rsidR="00163C7F" w:rsidRPr="00163C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Di </w:t>
            </w:r>
            <w:r w:rsidRPr="00163C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Riferimento Europeo </w:t>
            </w:r>
            <w:r w:rsidR="00163C7F" w:rsidRPr="00163C7F">
              <w:rPr>
                <w:rFonts w:asciiTheme="minorHAnsi" w:hAnsiTheme="minorHAnsi" w:cstheme="minorHAnsi"/>
                <w:i/>
                <w:sz w:val="24"/>
                <w:szCs w:val="24"/>
              </w:rPr>
              <w:t>Per Le Lingue</w:t>
            </w:r>
          </w:p>
        </w:tc>
        <w:tc>
          <w:tcPr>
            <w:tcW w:w="6841" w:type="dxa"/>
          </w:tcPr>
          <w:p w:rsidR="007B30C9" w:rsidRPr="00163C7F" w:rsidRDefault="00DD6ED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 w:rsidR="007B30C9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B1</w:t>
            </w:r>
          </w:p>
          <w:p w:rsidR="007B30C9" w:rsidRPr="00163C7F" w:rsidRDefault="00DD6ED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A8"/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 </w:t>
            </w:r>
            <w:r w:rsidR="007B30C9" w:rsidRPr="00163C7F"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:rsidR="007B30C9" w:rsidRPr="00163C7F" w:rsidRDefault="006C48B4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A8"/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30C9" w:rsidRPr="00163C7F">
              <w:rPr>
                <w:rFonts w:asciiTheme="minorHAnsi" w:hAnsiTheme="minorHAnsi" w:cstheme="minorHAnsi"/>
                <w:sz w:val="24"/>
                <w:szCs w:val="24"/>
              </w:rPr>
              <w:t>Livello B2</w:t>
            </w: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Finalità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Generali Del Percorso </w:t>
            </w: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CLIL</w:t>
            </w:r>
          </w:p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163C7F" w:rsidRDefault="00163C7F" w:rsidP="001568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Creazione di un articolo di giornale sportivo- struttura e sviluppo grazie all’utilizzo del computer-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usando la lingua inglese</w:t>
            </w:r>
          </w:p>
        </w:tc>
      </w:tr>
      <w:tr w:rsidR="007B30C9" w:rsidRPr="00163C7F" w:rsidTr="0F4C15C7">
        <w:tc>
          <w:tcPr>
            <w:tcW w:w="3615" w:type="dxa"/>
          </w:tcPr>
          <w:p w:rsidR="00A94F36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Argomento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Disciplinare Specifico</w:t>
            </w:r>
          </w:p>
        </w:tc>
        <w:tc>
          <w:tcPr>
            <w:tcW w:w="6841" w:type="dxa"/>
          </w:tcPr>
          <w:p w:rsidR="007B30C9" w:rsidRPr="00163C7F" w:rsidRDefault="00163C7F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Visione video di come si crea da word un articolo di giornale </w:t>
            </w:r>
          </w:p>
          <w:p w:rsidR="00F25F71" w:rsidRPr="00163C7F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:rsidR="00DA5961" w:rsidRPr="00163C7F" w:rsidRDefault="00163C7F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Saper utilizzare il computer-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e conoscenza basilare dell’argomento che si vuole analizzare</w:t>
            </w:r>
          </w:p>
          <w:p w:rsidR="00F25F71" w:rsidRPr="00163C7F" w:rsidRDefault="00F25F71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163C7F" w:rsidRDefault="00163C7F" w:rsidP="0F4C15C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Saper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strutturare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una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frase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modo semplice-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conoscere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principali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tempi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verbali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attivi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il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presente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passato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semplice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passivi</w:t>
            </w:r>
            <w:proofErr w:type="spellEnd"/>
          </w:p>
        </w:tc>
      </w:tr>
      <w:tr w:rsidR="007B30C9" w:rsidRPr="00163C7F" w:rsidTr="0F4C15C7">
        <w:tc>
          <w:tcPr>
            <w:tcW w:w="3615" w:type="dxa"/>
          </w:tcPr>
          <w:p w:rsidR="00A94F36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:rsidR="007B30C9" w:rsidRPr="00163C7F" w:rsidRDefault="00163C7F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Abilità,Competenze</w:t>
            </w:r>
            <w:proofErr w:type="spellEnd"/>
            <w:proofErr w:type="gram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B30C9" w:rsidRPr="00163C7F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163C7F" w:rsidRDefault="00163C7F" w:rsidP="00165C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Capacita’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di sintesi –saper catturare il lettore con titoli e foto che subito ci facciano capire di cosa vogliamo parlare</w:t>
            </w:r>
          </w:p>
        </w:tc>
      </w:tr>
      <w:tr w:rsidR="007B30C9" w:rsidRPr="00163C7F" w:rsidTr="0F4C15C7">
        <w:tc>
          <w:tcPr>
            <w:tcW w:w="3615" w:type="dxa"/>
          </w:tcPr>
          <w:p w:rsidR="00A94F36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Linguistici </w:t>
            </w:r>
          </w:p>
          <w:p w:rsidR="007B30C9" w:rsidRPr="00163C7F" w:rsidRDefault="00163C7F" w:rsidP="00A94F36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7B30C9" w:rsidRPr="00163C7F" w:rsidRDefault="00163C7F" w:rsidP="001568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Sapere il lessico di base di un giornale sportivo-conoscere le strutture grammaticali e le funzioni comunicative che permettono la comprensione e produzione di messaggi, descrivere con chiarezza gli argomenti che vogliamo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trattarei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, svolgere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esecizi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mirati all’acquisizione del lessico in questione, saper comunicare le proprie impressioni, saper relazionare, utilizzando un lessico semplice, sugli argomenti presi in esame</w:t>
            </w: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Trasversali</w:t>
            </w:r>
          </w:p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163C7F" w:rsidRDefault="00163C7F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Lavorare in gruppo rispettando i ruoli assegnati, riconoscere le parole chiave, comunicare efficacemente i risultati del proprio </w:t>
            </w:r>
            <w:proofErr w:type="spellStart"/>
            <w:proofErr w:type="gram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lavoro,pianificare</w:t>
            </w:r>
            <w:proofErr w:type="spellEnd"/>
            <w:proofErr w:type="gram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le tappe di lavoro, cogliere l’idea principale di un testo</w:t>
            </w: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Inerenti Le Abilità Digitali</w:t>
            </w:r>
          </w:p>
        </w:tc>
        <w:tc>
          <w:tcPr>
            <w:tcW w:w="6841" w:type="dxa"/>
          </w:tcPr>
          <w:p w:rsidR="00DA5961" w:rsidRPr="00163C7F" w:rsidRDefault="00163C7F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Migliorare la conoscenza dell’utilizzo del computer, ricerca via web per le fonti e la creazione di percorsi digitali</w:t>
            </w:r>
          </w:p>
          <w:p w:rsidR="00F25F71" w:rsidRPr="00163C7F" w:rsidRDefault="00F25F71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Strumenti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E Materiali Da Utilizzare</w:t>
            </w:r>
          </w:p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163C7F" w:rsidRDefault="00163C7F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Computer-web-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memory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stick</w:t>
            </w:r>
            <w:proofErr w:type="spellEnd"/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:rsidR="00F25F71" w:rsidRPr="00163C7F" w:rsidRDefault="00163C7F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10 ore per disciplina</w:t>
            </w:r>
          </w:p>
        </w:tc>
      </w:tr>
      <w:tr w:rsidR="007B30C9" w:rsidRPr="00163C7F" w:rsidTr="0F4C15C7">
        <w:tc>
          <w:tcPr>
            <w:tcW w:w="3615" w:type="dxa"/>
          </w:tcPr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Modalità </w:t>
            </w:r>
            <w:r w:rsidR="00163C7F" w:rsidRPr="00163C7F">
              <w:rPr>
                <w:rFonts w:asciiTheme="minorHAnsi" w:hAnsiTheme="minorHAnsi" w:cstheme="minorHAnsi"/>
                <w:sz w:val="24"/>
                <w:szCs w:val="24"/>
              </w:rPr>
              <w:t>Di Verifica E Valutazione Del Percorso</w:t>
            </w:r>
          </w:p>
          <w:p w:rsidR="007B30C9" w:rsidRPr="00163C7F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163C7F" w:rsidRDefault="00163C7F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Colloqui individuali davanti al computer e </w:t>
            </w:r>
            <w:proofErr w:type="spell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, verifica e valutazione dei percorsi didattici, digitali e della pronuncia </w:t>
            </w:r>
            <w:proofErr w:type="gram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( esposizione</w:t>
            </w:r>
            <w:proofErr w:type="gramEnd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del contenuto )</w:t>
            </w:r>
          </w:p>
        </w:tc>
      </w:tr>
      <w:bookmarkEnd w:id="0"/>
    </w:tbl>
    <w:p w:rsidR="00A94F36" w:rsidRPr="00163C7F" w:rsidRDefault="00A94F36">
      <w:pPr>
        <w:rPr>
          <w:rFonts w:asciiTheme="minorHAnsi" w:hAnsiTheme="minorHAnsi" w:cstheme="minorHAnsi"/>
          <w:sz w:val="24"/>
          <w:szCs w:val="24"/>
        </w:rPr>
        <w:sectPr w:rsidR="00A94F36" w:rsidRPr="00163C7F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686"/>
        <w:gridCol w:w="1825"/>
        <w:gridCol w:w="2251"/>
        <w:gridCol w:w="2241"/>
        <w:gridCol w:w="1825"/>
        <w:gridCol w:w="2102"/>
        <w:gridCol w:w="1682"/>
        <w:gridCol w:w="1540"/>
      </w:tblGrid>
      <w:tr w:rsidR="0050470A" w:rsidRPr="00163C7F" w:rsidTr="0050470A">
        <w:trPr>
          <w:cantSplit/>
          <w:trHeight w:val="376"/>
        </w:trPr>
        <w:tc>
          <w:tcPr>
            <w:tcW w:w="200" w:type="pct"/>
            <w:vAlign w:val="center"/>
          </w:tcPr>
          <w:p w:rsidR="00A94F36" w:rsidRPr="00163C7F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163C7F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:rsidR="00A94F36" w:rsidRPr="00163C7F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A94F36" w:rsidRPr="00163C7F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163C7F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287" w:type="pct"/>
            <w:gridSpan w:val="2"/>
            <w:vAlign w:val="center"/>
          </w:tcPr>
          <w:p w:rsidR="00A94F36" w:rsidRPr="00163C7F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A94F36" w:rsidRPr="00163C7F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163C7F">
              <w:rPr>
                <w:rFonts w:asciiTheme="minorHAnsi" w:hAnsiTheme="minorHAnsi" w:cstheme="minorHAnsi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A94F36" w:rsidRPr="00163C7F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50470A" w:rsidRPr="00163C7F" w:rsidTr="0050470A">
        <w:trPr>
          <w:cantSplit/>
          <w:trHeight w:val="281"/>
        </w:trPr>
        <w:tc>
          <w:tcPr>
            <w:tcW w:w="200" w:type="pct"/>
          </w:tcPr>
          <w:p w:rsidR="00A94F36" w:rsidRPr="00163C7F" w:rsidRDefault="00A94F36" w:rsidP="00BD28F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34" w:type="pct"/>
            <w:vAlign w:val="center"/>
          </w:tcPr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78" w:type="pct"/>
            <w:vAlign w:val="center"/>
          </w:tcPr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</w:pPr>
          </w:p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A94F36" w:rsidRPr="00163C7F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94F36" w:rsidRPr="00163C7F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A94F36" w:rsidRPr="00163C7F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163C7F"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A94F36" w:rsidRPr="00163C7F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163C7F"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33" w:type="pct"/>
            <w:vAlign w:val="center"/>
          </w:tcPr>
          <w:p w:rsidR="00A94F36" w:rsidRPr="00163C7F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489" w:type="pct"/>
          </w:tcPr>
          <w:p w:rsidR="00A94F36" w:rsidRPr="00163C7F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:rsidR="00A94F36" w:rsidRPr="00163C7F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50470A" w:rsidRPr="00163C7F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A94F36" w:rsidRPr="00163C7F" w:rsidRDefault="00163C7F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A94F36" w:rsidRPr="00163C7F" w:rsidRDefault="001568F3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SPORT DI OGNI GENERE</w:t>
            </w:r>
          </w:p>
        </w:tc>
        <w:tc>
          <w:tcPr>
            <w:tcW w:w="578" w:type="pct"/>
          </w:tcPr>
          <w:p w:rsidR="00BD28F7" w:rsidRPr="00163C7F" w:rsidRDefault="008B5347" w:rsidP="00A0447A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NOMI </w:t>
            </w:r>
            <w:r w:rsidR="00A0447A" w:rsidRPr="00163C7F">
              <w:rPr>
                <w:rFonts w:asciiTheme="minorHAnsi" w:hAnsiTheme="minorHAnsi" w:cstheme="minorHAnsi"/>
                <w:sz w:val="24"/>
                <w:szCs w:val="24"/>
              </w:rPr>
              <w:t>TECNICI DELLO SPORT PRESO IN ESAME</w:t>
            </w:r>
          </w:p>
        </w:tc>
        <w:tc>
          <w:tcPr>
            <w:tcW w:w="713" w:type="pct"/>
          </w:tcPr>
          <w:p w:rsidR="00A94F36" w:rsidRPr="00163C7F" w:rsidRDefault="008B5347" w:rsidP="00A0447A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PADRONANZA DELLE </w:t>
            </w:r>
            <w:r w:rsidR="00A0447A" w:rsidRPr="00163C7F">
              <w:rPr>
                <w:rFonts w:asciiTheme="minorHAnsi" w:hAnsiTheme="minorHAnsi" w:cstheme="minorHAnsi"/>
                <w:sz w:val="24"/>
                <w:szCs w:val="24"/>
              </w:rPr>
              <w:t>REGOLE DELLO SPORT CONSIDERATO</w:t>
            </w:r>
          </w:p>
        </w:tc>
        <w:tc>
          <w:tcPr>
            <w:tcW w:w="710" w:type="pct"/>
          </w:tcPr>
          <w:p w:rsidR="00A94F36" w:rsidRPr="00163C7F" w:rsidRDefault="00156154" w:rsidP="00F54BB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APPRENDIMENTO DELLA MICROLINGUA LEGATA </w:t>
            </w:r>
            <w:r w:rsidR="00F54BBF"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AL</w:t>
            </w:r>
            <w:r w:rsidR="00A0447A"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 SPORT</w:t>
            </w:r>
          </w:p>
        </w:tc>
        <w:tc>
          <w:tcPr>
            <w:tcW w:w="578" w:type="pct"/>
          </w:tcPr>
          <w:p w:rsidR="00A94F36" w:rsidRPr="00163C7F" w:rsidRDefault="00163C7F" w:rsidP="00A0447A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163C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0447A" w:rsidRPr="00163C7F">
              <w:rPr>
                <w:rFonts w:asciiTheme="minorHAnsi" w:hAnsiTheme="minorHAnsi" w:cstheme="minorHAnsi"/>
                <w:sz w:val="24"/>
                <w:szCs w:val="24"/>
              </w:rPr>
              <w:t>VOCABOLI</w:t>
            </w:r>
            <w:proofErr w:type="gramEnd"/>
            <w:r w:rsidR="00A0447A" w:rsidRPr="00163C7F">
              <w:rPr>
                <w:rFonts w:asciiTheme="minorHAnsi" w:hAnsiTheme="minorHAnsi" w:cstheme="minorHAnsi"/>
                <w:sz w:val="24"/>
                <w:szCs w:val="24"/>
              </w:rPr>
              <w:t xml:space="preserve"> ATTINENTI ALLO SPORT CHE ANDIAMO A SEGUIRE</w:t>
            </w:r>
          </w:p>
        </w:tc>
        <w:tc>
          <w:tcPr>
            <w:tcW w:w="666" w:type="pct"/>
          </w:tcPr>
          <w:p w:rsidR="00A94F36" w:rsidRPr="00163C7F" w:rsidRDefault="00984E7E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VISIONE VIDEO BRAIN STORMING ACTIVITY PART ONE</w:t>
            </w:r>
          </w:p>
        </w:tc>
        <w:tc>
          <w:tcPr>
            <w:tcW w:w="533" w:type="pct"/>
          </w:tcPr>
          <w:p w:rsidR="00A94F36" w:rsidRPr="00163C7F" w:rsidRDefault="00984E7E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A94F36" w:rsidRPr="00163C7F" w:rsidRDefault="00984E7E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63C7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LIM COMPUTER INTERNET MEMORY STICK</w:t>
            </w:r>
          </w:p>
        </w:tc>
      </w:tr>
      <w:tr w:rsidR="0050470A" w:rsidRPr="00163C7F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163C7F" w:rsidRDefault="00163C7F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F25F71" w:rsidRPr="00163C7F" w:rsidRDefault="00F25F71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163C7F" w:rsidRDefault="00F25F71" w:rsidP="00F54BB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</w:tcPr>
          <w:p w:rsidR="00F25F71" w:rsidRPr="00163C7F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</w:tcPr>
          <w:p w:rsidR="00F25F71" w:rsidRPr="00163C7F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163C7F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pct"/>
          </w:tcPr>
          <w:p w:rsidR="00F25F71" w:rsidRPr="00163C7F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F25F71" w:rsidRPr="00163C7F" w:rsidRDefault="00F25F71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9" w:type="pct"/>
          </w:tcPr>
          <w:p w:rsidR="00F25F71" w:rsidRPr="00163C7F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0470A" w:rsidRPr="00163C7F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163C7F" w:rsidRDefault="00163C7F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163C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F25F71" w:rsidRPr="00163C7F" w:rsidRDefault="00F25F71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163C7F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</w:tcPr>
          <w:p w:rsidR="00F25F71" w:rsidRPr="00163C7F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</w:tcPr>
          <w:p w:rsidR="00F25F71" w:rsidRPr="00163C7F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163C7F" w:rsidRDefault="00F25F71" w:rsidP="0F4C15C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pct"/>
          </w:tcPr>
          <w:p w:rsidR="00F25F71" w:rsidRPr="00163C7F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F25F71" w:rsidRPr="00163C7F" w:rsidRDefault="00F25F71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9" w:type="pct"/>
          </w:tcPr>
          <w:p w:rsidR="00F25F71" w:rsidRPr="00163C7F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F25F71" w:rsidRPr="00163C7F" w:rsidRDefault="00F25F71" w:rsidP="00F25F7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Parte </w:t>
      </w:r>
      <w:r w:rsidR="00163C7F"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2 – </w:t>
      </w:r>
      <w:r w:rsidRPr="00163C7F">
        <w:rPr>
          <w:rFonts w:asciiTheme="minorHAnsi" w:hAnsiTheme="minorHAnsi" w:cstheme="minorHAnsi"/>
          <w:b/>
          <w:i/>
          <w:sz w:val="24"/>
          <w:szCs w:val="24"/>
        </w:rPr>
        <w:t xml:space="preserve">Sviluppo </w:t>
      </w:r>
      <w:r w:rsidR="00163C7F" w:rsidRPr="00163C7F">
        <w:rPr>
          <w:rFonts w:asciiTheme="minorHAnsi" w:hAnsiTheme="minorHAnsi" w:cstheme="minorHAnsi"/>
          <w:b/>
          <w:i/>
          <w:sz w:val="24"/>
          <w:szCs w:val="24"/>
        </w:rPr>
        <w:t>E Fasi Del Percorso</w:t>
      </w: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163C7F" w:rsidRDefault="00BD28F7">
      <w:pPr>
        <w:rPr>
          <w:rFonts w:asciiTheme="minorHAnsi" w:hAnsiTheme="minorHAnsi" w:cstheme="minorHAnsi"/>
          <w:sz w:val="24"/>
          <w:szCs w:val="24"/>
        </w:rPr>
      </w:pPr>
    </w:p>
    <w:p w:rsidR="00A97180" w:rsidRPr="00163C7F" w:rsidRDefault="00A97180">
      <w:pPr>
        <w:rPr>
          <w:rFonts w:asciiTheme="minorHAnsi" w:hAnsiTheme="minorHAnsi" w:cstheme="minorHAnsi"/>
          <w:sz w:val="24"/>
          <w:szCs w:val="24"/>
        </w:rPr>
      </w:pPr>
    </w:p>
    <w:sectPr w:rsidR="00A97180" w:rsidRPr="00163C7F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56154"/>
    <w:rsid w:val="001568F3"/>
    <w:rsid w:val="00163C7F"/>
    <w:rsid w:val="00165C55"/>
    <w:rsid w:val="001725B0"/>
    <w:rsid w:val="001A5DAC"/>
    <w:rsid w:val="001C4B78"/>
    <w:rsid w:val="001D2D9A"/>
    <w:rsid w:val="00230717"/>
    <w:rsid w:val="002B46C2"/>
    <w:rsid w:val="003047A7"/>
    <w:rsid w:val="003956C1"/>
    <w:rsid w:val="003D159B"/>
    <w:rsid w:val="004575E6"/>
    <w:rsid w:val="004D24AC"/>
    <w:rsid w:val="00502B99"/>
    <w:rsid w:val="0050470A"/>
    <w:rsid w:val="00536DE1"/>
    <w:rsid w:val="00584529"/>
    <w:rsid w:val="006458D6"/>
    <w:rsid w:val="006C48B4"/>
    <w:rsid w:val="00711C3B"/>
    <w:rsid w:val="007B30C9"/>
    <w:rsid w:val="00811853"/>
    <w:rsid w:val="00846A2F"/>
    <w:rsid w:val="008B5347"/>
    <w:rsid w:val="008C7C95"/>
    <w:rsid w:val="00984E7E"/>
    <w:rsid w:val="00A0447A"/>
    <w:rsid w:val="00A82AEF"/>
    <w:rsid w:val="00A94F36"/>
    <w:rsid w:val="00A97180"/>
    <w:rsid w:val="00AF3A81"/>
    <w:rsid w:val="00B5482C"/>
    <w:rsid w:val="00BD28F7"/>
    <w:rsid w:val="00BF6A8A"/>
    <w:rsid w:val="00C14F86"/>
    <w:rsid w:val="00C53597"/>
    <w:rsid w:val="00CE64CD"/>
    <w:rsid w:val="00D72220"/>
    <w:rsid w:val="00DA5961"/>
    <w:rsid w:val="00DD6ED8"/>
    <w:rsid w:val="00F25F71"/>
    <w:rsid w:val="00F54BBF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10D21-3768-4A97-8423-B4AC9216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922C-1EE9-40B5-B4E9-B2D9B7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2018-01-16T17:34:00Z</dcterms:created>
  <dcterms:modified xsi:type="dcterms:W3CDTF">2018-05-27T10:15:00Z</dcterms:modified>
</cp:coreProperties>
</file>