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9638" w:type="dxa"/>
        <w:tblInd w:w="0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70448F" w:rsidRPr="0070448F" w:rsidTr="0070448F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shd w:val="clear" w:color="auto" w:fill="EEECE1" w:themeFill="background2"/>
              <w:rPr>
                <w:rFonts w:ascii="Cambria" w:hAnsi="Cambria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r w:rsidRPr="0070448F">
              <w:rPr>
                <w:rFonts w:ascii="Cambria" w:hAnsi="Cambria"/>
                <w:outline/>
                <w:color w:val="1F497D" w:themeColor="text2"/>
                <w:sz w:val="44"/>
                <w:szCs w:val="44"/>
                <w:lang w:val="en-US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Pr="0070448F">
              <w:rPr>
                <w:rFonts w:ascii="Cambria" w:hAnsi="Cambria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UNITÀ FORMATIVA</w:t>
            </w:r>
          </w:p>
        </w:tc>
      </w:tr>
      <w:bookmarkEnd w:id="0"/>
      <w:tr w:rsidR="0070448F" w:rsidRPr="0070448F" w:rsidTr="0070448F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spacing w:after="240"/>
              <w:rPr>
                <w:b/>
              </w:rPr>
            </w:pPr>
            <w:r w:rsidRPr="0070448F">
              <w:rPr>
                <w:b/>
              </w:rPr>
              <w:t xml:space="preserve">  DIDATTICA INNOVATIVA NELLE SCIENZE</w:t>
            </w:r>
          </w:p>
        </w:tc>
      </w:tr>
      <w:tr w:rsidR="0070448F" w:rsidRPr="0070448F" w:rsidTr="0070448F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spacing w:after="240"/>
              <w:rPr>
                <w:b/>
              </w:rPr>
            </w:pPr>
            <w:r w:rsidRPr="0070448F">
              <w:rPr>
                <w:b/>
              </w:rPr>
              <w:t>Tutti i docenti di Scienze</w:t>
            </w:r>
          </w:p>
        </w:tc>
      </w:tr>
      <w:tr w:rsidR="0070448F" w:rsidRPr="0070448F" w:rsidTr="0070448F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RELATORI E/O 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637703" w:rsidRDefault="00637703" w:rsidP="0070448F">
            <w:pPr>
              <w:rPr>
                <w:b/>
              </w:rPr>
            </w:pPr>
            <w:r w:rsidRPr="00637703">
              <w:rPr>
                <w:b/>
              </w:rPr>
              <w:t>Prof.ssa Giulia SPINOSA</w:t>
            </w:r>
          </w:p>
        </w:tc>
      </w:tr>
      <w:tr w:rsidR="0070448F" w:rsidRPr="0070448F" w:rsidTr="0070448F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/>
                <w:b/>
              </w:rPr>
              <w:t>AREA</w:t>
            </w:r>
            <w:r w:rsidRPr="0070448F">
              <w:rPr>
                <w:rFonts w:ascii="Calibri" w:hAnsi="Calibri" w:cs="Calibri"/>
                <w:b/>
              </w:rPr>
              <w:t xml:space="preserve"> FORMATIVA COINVOLTA</w:t>
            </w:r>
            <w:r w:rsidRPr="0070448F">
              <w:rPr>
                <w:rFonts w:ascii="Calibri" w:hAnsi="Calibri"/>
                <w:b/>
              </w:rPr>
              <w:t xml:space="preserve">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Autonomia organizzativa e didattica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Didattica per competenze, innovazione metodologica e competenze di base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Competenze digitali e nuovi ambienti per l’apprendimento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Competenze di lingua straniera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Inclusione e disabilità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Coesione sociale e prevenzione del disagio giovanile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</w:rPr>
              <w:t>Integrazione, competenze di cittadinanza e cittadinanza globale</w:t>
            </w:r>
          </w:p>
        </w:tc>
      </w:tr>
      <w:tr w:rsidR="0070448F" w:rsidRPr="0070448F" w:rsidTr="0070448F">
        <w:trPr>
          <w:cantSplit/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Scuola e lavoro</w:t>
            </w:r>
          </w:p>
        </w:tc>
      </w:tr>
      <w:tr w:rsidR="0070448F" w:rsidRPr="0070448F" w:rsidTr="0070448F">
        <w:trPr>
          <w:cantSplit/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750" w:hanging="750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Valutazione e miglioramento</w:t>
            </w:r>
          </w:p>
        </w:tc>
      </w:tr>
      <w:tr w:rsidR="0070448F" w:rsidRPr="0070448F" w:rsidTr="0070448F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 xml:space="preserve">OBIETTIVI DI RIFERIMENTO </w:t>
            </w:r>
            <w:r w:rsidRPr="0070448F">
              <w:rPr>
                <w:rFonts w:ascii="Calibri" w:hAnsi="Calibri"/>
                <w:b/>
              </w:rPr>
              <w:t xml:space="preserve">(inserire una X a </w:t>
            </w:r>
            <w:r w:rsidRPr="0070448F">
              <w:rPr>
                <w:rFonts w:ascii="Calibri" w:hAnsi="Calibri" w:cs="Calibri"/>
                <w:b/>
              </w:rPr>
              <w:t>sinistra</w:t>
            </w:r>
            <w:r w:rsidRPr="0070448F">
              <w:rPr>
                <w:rFonts w:ascii="Calibri" w:hAnsi="Calibri"/>
                <w:b/>
              </w:rPr>
              <w:t xml:space="preserve">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P1 - Aumentare il livello di correlazione tra voto della classe e punteggio nelle prove standardizzate nazionali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P2 - Sviluppare le competenze chiave, di cittadinanza e disciplinari degli studenti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1 - Valorizzazione e potenziamento delle competenze linguistiche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2 - Potenziamento delle competenze matematico-logiche e scientifiche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3 - Sviluppo delle competenze in materia di cittadinanza attiva e democratica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4 - Potenziamento delle discipline motorie e sviluppo di comportamenti ispirati a uno stile di vita sano</w:t>
            </w:r>
          </w:p>
        </w:tc>
      </w:tr>
      <w:tr w:rsidR="0070448F" w:rsidRPr="0070448F" w:rsidTr="0070448F">
        <w:trPr>
          <w:cantSplit/>
          <w:trHeight w:val="2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5 - Sviluppo delle competenze digitali degli studenti, con particolare riguardo al pensiero computazionale</w:t>
            </w:r>
          </w:p>
        </w:tc>
      </w:tr>
      <w:tr w:rsidR="0070448F" w:rsidRPr="0070448F" w:rsidTr="0070448F">
        <w:trPr>
          <w:cantSplit/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448F" w:rsidRPr="0070448F" w:rsidRDefault="0070448F" w:rsidP="0070448F">
            <w:pPr>
              <w:ind w:left="325" w:hanging="325"/>
              <w:jc w:val="center"/>
              <w:rPr>
                <w:rFonts w:ascii="Calibri" w:hAnsi="Calibri" w:cs="Calibri"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6 - Potenziamento delle metodologie laboratoriali e delle attività di laboratorio</w:t>
            </w:r>
          </w:p>
        </w:tc>
      </w:tr>
      <w:tr w:rsidR="0070448F" w:rsidRPr="0070448F" w:rsidTr="0070448F">
        <w:trPr>
          <w:cantSplit/>
          <w:trHeight w:val="1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48F" w:rsidRPr="0070448F" w:rsidRDefault="0070448F" w:rsidP="0070448F">
            <w:pPr>
              <w:ind w:left="325" w:hanging="325"/>
              <w:jc w:val="center"/>
              <w:rPr>
                <w:rFonts w:ascii="Calibri" w:hAnsi="Calibri" w:cs="Calibri"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7 - Incremento dell’alternanza scuola-lavoro nel secondo ciclo di istruzione</w:t>
            </w:r>
          </w:p>
        </w:tc>
      </w:tr>
      <w:tr w:rsidR="0070448F" w:rsidRPr="0070448F" w:rsidTr="0070448F">
        <w:trPr>
          <w:cantSplit/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ind w:left="325" w:hanging="325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ALF 8 - Valorizzazione di percorsi formativi individualizzati e coinvolgimento degli studenti</w:t>
            </w:r>
          </w:p>
        </w:tc>
      </w:tr>
      <w:tr w:rsidR="0070448F" w:rsidRPr="0070448F" w:rsidTr="0070448F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jc w:val="both"/>
            </w:pPr>
            <w:r w:rsidRPr="0070448F">
              <w:t>Tradurre le conoscenze scientifiche in percorsi di insegnamento-apprendimento.</w:t>
            </w:r>
          </w:p>
          <w:p w:rsidR="0070448F" w:rsidRPr="0070448F" w:rsidRDefault="0070448F" w:rsidP="0070448F">
            <w:pPr>
              <w:jc w:val="both"/>
            </w:pPr>
            <w:r w:rsidRPr="0070448F">
              <w:t>Trasformare il modello di didattica tradizionale in una didattica laboratoriale attiva.</w:t>
            </w:r>
          </w:p>
          <w:p w:rsidR="0070448F" w:rsidRPr="0070448F" w:rsidRDefault="0070448F" w:rsidP="0070448F">
            <w:pPr>
              <w:jc w:val="both"/>
            </w:pPr>
            <w:r w:rsidRPr="0070448F">
              <w:t>Individuare ed applicare strategie e metodologie per rendere le attività didattiche interdisciplinari con una forte prospettiva orientativa.</w:t>
            </w:r>
          </w:p>
          <w:p w:rsidR="0070448F" w:rsidRPr="0070448F" w:rsidRDefault="0070448F" w:rsidP="0070448F">
            <w:pPr>
              <w:jc w:val="both"/>
            </w:pPr>
            <w:r w:rsidRPr="0070448F">
              <w:t>Comunicare e collaborare in modo continuo e sistematico per valorizzare l’insegnamento scientifico nella scuola.</w:t>
            </w:r>
          </w:p>
        </w:tc>
      </w:tr>
      <w:tr w:rsidR="0070448F" w:rsidRPr="0070448F" w:rsidTr="0070448F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</w:rPr>
            </w:pPr>
            <w:r w:rsidRPr="0070448F">
              <w:rPr>
                <w:rFonts w:ascii="Calibri" w:hAnsi="Calibri"/>
              </w:rPr>
              <w:t>Esperi</w:t>
            </w:r>
            <w:r w:rsidR="00637703">
              <w:rPr>
                <w:rFonts w:ascii="Calibri" w:hAnsi="Calibri"/>
              </w:rPr>
              <w:t xml:space="preserve">enze concrete nelle situazioni </w:t>
            </w:r>
            <w:r w:rsidRPr="0070448F">
              <w:rPr>
                <w:rFonts w:ascii="Calibri" w:hAnsi="Calibri"/>
              </w:rPr>
              <w:t xml:space="preserve">strutturate e non: in laboratorio, sul campo, in classe, nell’ambiente e nella tecnologia. </w:t>
            </w:r>
          </w:p>
        </w:tc>
      </w:tr>
      <w:tr w:rsidR="0070448F" w:rsidRPr="0070448F" w:rsidTr="0070448F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PERCORSO 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L’ Unità Formativa comprende in modo integrato:</w:t>
            </w:r>
          </w:p>
          <w:p w:rsidR="0070448F" w:rsidRPr="0070448F" w:rsidRDefault="0070448F" w:rsidP="0070448F">
            <w:pPr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-attività in presenza: n. 8 ore;</w:t>
            </w:r>
          </w:p>
          <w:p w:rsidR="0070448F" w:rsidRPr="0070448F" w:rsidRDefault="0070448F" w:rsidP="0070448F">
            <w:pPr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-attività di studio e sperimentazi</w:t>
            </w:r>
            <w:r w:rsidR="00637703">
              <w:rPr>
                <w:rFonts w:ascii="Calibri" w:hAnsi="Calibri" w:cs="Calibri"/>
              </w:rPr>
              <w:t>one didattica documentata. n. 6</w:t>
            </w:r>
            <w:r w:rsidRPr="0070448F">
              <w:rPr>
                <w:rFonts w:ascii="Calibri" w:hAnsi="Calibri" w:cs="Calibri"/>
              </w:rPr>
              <w:t xml:space="preserve"> ore</w:t>
            </w:r>
          </w:p>
          <w:p w:rsidR="0070448F" w:rsidRPr="0070448F" w:rsidRDefault="0070448F" w:rsidP="0070448F">
            <w:pPr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-attività di approfondimento personale: n. 8 ore</w:t>
            </w:r>
          </w:p>
          <w:p w:rsidR="0070448F" w:rsidRPr="0070448F" w:rsidRDefault="0070448F" w:rsidP="0070448F">
            <w:pPr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-attività di progettazione: n.  3 ore</w:t>
            </w:r>
          </w:p>
        </w:tc>
      </w:tr>
      <w:tr w:rsidR="0070448F" w:rsidRPr="0070448F" w:rsidTr="0070448F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637703" w:rsidRDefault="0070448F" w:rsidP="0070448F">
            <w:pPr>
              <w:rPr>
                <w:rFonts w:asciiTheme="minorHAnsi" w:hAnsiTheme="minorHAnsi" w:cstheme="minorHAnsi"/>
              </w:rPr>
            </w:pPr>
            <w:r w:rsidRPr="00637703">
              <w:rPr>
                <w:rFonts w:asciiTheme="minorHAnsi" w:hAnsiTheme="minorHAnsi" w:cstheme="minorHAnsi"/>
              </w:rPr>
              <w:t>Da novembre 2018 ad aprile 2019</w:t>
            </w:r>
          </w:p>
        </w:tc>
      </w:tr>
      <w:tr w:rsidR="0070448F" w:rsidRPr="0070448F" w:rsidTr="0070448F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448F" w:rsidRPr="0070448F" w:rsidRDefault="0070448F" w:rsidP="0070448F">
            <w:pPr>
              <w:rPr>
                <w:rFonts w:ascii="Calibri" w:hAnsi="Calibri" w:cs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 xml:space="preserve">MONITORAGGIO E VALUTAZIONE </w:t>
            </w:r>
            <w:r w:rsidRPr="0070448F">
              <w:rPr>
                <w:rFonts w:ascii="Calibri" w:hAnsi="Calibri"/>
                <w:b/>
              </w:rPr>
              <w:t>(inserire una X a sinistra delle voci da selezionare)</w:t>
            </w:r>
          </w:p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</w:rPr>
            </w:pPr>
            <w:r w:rsidRPr="0070448F">
              <w:rPr>
                <w:rFonts w:ascii="Calibri" w:hAnsi="Calibri"/>
              </w:rPr>
              <w:t>Sono previsti monitoraggi in itinere tramite: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/>
              </w:rPr>
              <w:t>registrazione delle presenze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/>
              </w:rPr>
              <w:t xml:space="preserve">rilevazione del grado di soddisfazione relativamente alla qualità dei </w:t>
            </w:r>
            <w:proofErr w:type="spellStart"/>
            <w:r w:rsidRPr="0070448F">
              <w:rPr>
                <w:rFonts w:ascii="Calibri" w:hAnsi="Calibri"/>
              </w:rPr>
              <w:t>materialidisponibili</w:t>
            </w:r>
            <w:proofErr w:type="spellEnd"/>
            <w:r w:rsidRPr="0070448F">
              <w:rPr>
                <w:rFonts w:ascii="Calibri" w:hAnsi="Calibri"/>
              </w:rPr>
              <w:t xml:space="preserve"> per lo studio e la ricerca;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/>
              </w:rPr>
              <w:t>La valutazione finale ha per oggetto: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 w:cs="Calibri"/>
                <w:color w:val="000000"/>
              </w:rPr>
              <w:t xml:space="preserve">adeguatezza degli obiettivi didattici, della struttura del progetto, dei contenuti e </w:t>
            </w:r>
            <w:proofErr w:type="spellStart"/>
            <w:r w:rsidRPr="0070448F">
              <w:rPr>
                <w:rFonts w:ascii="Calibri" w:hAnsi="Calibri" w:cs="Calibri"/>
                <w:color w:val="000000"/>
              </w:rPr>
              <w:t>dellemetodologie</w:t>
            </w:r>
            <w:proofErr w:type="spellEnd"/>
            <w:r w:rsidRPr="0070448F">
              <w:rPr>
                <w:rFonts w:ascii="Calibri" w:hAnsi="Calibri" w:cs="Calibri"/>
                <w:color w:val="000000"/>
              </w:rPr>
              <w:t xml:space="preserve"> didattiche e formative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 w:cs="Calibri"/>
                <w:color w:val="000000"/>
              </w:rPr>
              <w:t>risorse umane utilizzate e documentazione fornita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/>
              </w:rPr>
              <w:t>strumenti operativi prodotti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/>
              </w:rPr>
              <w:t>qualità del percorso formativo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 w:cs="Calibri"/>
                <w:color w:val="000000"/>
              </w:rPr>
              <w:t>soddisfazione dei partecipanti, docenti e tutor</w:t>
            </w:r>
          </w:p>
        </w:tc>
      </w:tr>
      <w:tr w:rsidR="0070448F" w:rsidRPr="0070448F" w:rsidTr="0070448F">
        <w:trPr>
          <w:cantSplit/>
          <w:trHeight w:val="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448F" w:rsidRPr="0070448F" w:rsidRDefault="0070448F" w:rsidP="0070448F">
            <w:pPr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448F" w:rsidRPr="0070448F" w:rsidRDefault="0070448F" w:rsidP="0070448F">
            <w:pPr>
              <w:jc w:val="center"/>
              <w:rPr>
                <w:rFonts w:ascii="Calibri" w:hAnsi="Calibri" w:cs="Calibri"/>
                <w:b/>
                <w:color w:val="365F91" w:themeColor="accent1" w:themeShade="BF"/>
              </w:rPr>
            </w:pPr>
            <w:r w:rsidRPr="0070448F">
              <w:rPr>
                <w:rFonts w:ascii="Calibri" w:hAnsi="Calibri" w:cs="Calibr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 w:cs="Calibri"/>
                <w:color w:val="000000"/>
              </w:rPr>
              <w:t xml:space="preserve">criticità riscontrare per quanto riguarda la docenza, gli aspetti </w:t>
            </w:r>
            <w:proofErr w:type="spellStart"/>
            <w:r w:rsidRPr="0070448F">
              <w:rPr>
                <w:rFonts w:ascii="Calibri" w:hAnsi="Calibri" w:cs="Calibri"/>
                <w:color w:val="000000"/>
              </w:rPr>
              <w:t>logistici,etc</w:t>
            </w:r>
            <w:proofErr w:type="spellEnd"/>
            <w:r w:rsidRPr="0070448F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0448F" w:rsidRPr="0070448F" w:rsidTr="0070448F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448F" w:rsidRPr="0070448F" w:rsidRDefault="0070448F" w:rsidP="0070448F">
            <w:pPr>
              <w:rPr>
                <w:rFonts w:ascii="Calibri" w:hAnsi="Calibri"/>
                <w:b/>
              </w:rPr>
            </w:pPr>
            <w:r w:rsidRPr="0070448F">
              <w:rPr>
                <w:rFonts w:ascii="Calibri" w:hAnsi="Calibri" w:cs="Calibri"/>
                <w:b/>
              </w:rPr>
              <w:t>PROSPETTIVE DI SVILUPPI SUCCESSIVI (scalabilità, replicabilità, attività formative successive, ricadute didattiche a livello di classe e di istituto)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48F" w:rsidRPr="0070448F" w:rsidRDefault="0070448F" w:rsidP="0070448F">
            <w:pPr>
              <w:jc w:val="both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>Le prospettive di replicabilità sono garantite dai dipartimenti disciplinari che si occuperanno della standardizzazione e della diffusione dei materiali prodotti.</w:t>
            </w:r>
          </w:p>
          <w:p w:rsidR="0070448F" w:rsidRPr="0070448F" w:rsidRDefault="0070448F" w:rsidP="0070448F">
            <w:pPr>
              <w:jc w:val="both"/>
              <w:rPr>
                <w:rFonts w:ascii="Calibri" w:hAnsi="Calibri" w:cs="Calibri"/>
              </w:rPr>
            </w:pPr>
            <w:r w:rsidRPr="0070448F">
              <w:rPr>
                <w:rFonts w:ascii="Calibri" w:hAnsi="Calibri" w:cs="Calibri"/>
              </w:rPr>
              <w:t xml:space="preserve">I docenti che hanno partecipato si configureranno come punti di riferimento per i colleghi e potranno trasferire l’esperienza supportandoli e collaborando nella realizzazione delle future attività. </w:t>
            </w:r>
          </w:p>
          <w:p w:rsidR="0070448F" w:rsidRPr="0070448F" w:rsidRDefault="0070448F" w:rsidP="0070448F">
            <w:pPr>
              <w:rPr>
                <w:b/>
              </w:rPr>
            </w:pPr>
          </w:p>
        </w:tc>
      </w:tr>
    </w:tbl>
    <w:p w:rsidR="00DA6D32" w:rsidRDefault="00DA6D32"/>
    <w:sectPr w:rsidR="00DA6D32" w:rsidSect="00DA6D32">
      <w:headerReference w:type="first" r:id="rId8"/>
      <w:footerReference w:type="first" r:id="rId9"/>
      <w:pgSz w:w="11906" w:h="16838"/>
      <w:pgMar w:top="1135" w:right="424" w:bottom="141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C5" w:rsidRDefault="006078C5" w:rsidP="005445D7">
      <w:r>
        <w:separator/>
      </w:r>
    </w:p>
  </w:endnote>
  <w:endnote w:type="continuationSeparator" w:id="0">
    <w:p w:rsidR="006078C5" w:rsidRDefault="006078C5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04C7F5D" wp14:editId="41BEFE75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2286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9D2AD5" w:rsidRPr="00CE38B0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Pr="000C3F07" w:rsidRDefault="006078C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9D2AD5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pacing w:val="20"/>
                                  <w:sz w:val="18"/>
                                  <w:szCs w:val="20"/>
                                  <w:u w:val="none"/>
                                </w:rPr>
                                <w:t>www.iissalfano.gov.it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segreteria@iissalfano.gov.it</w:t>
                              </w:r>
                            </w:hyperlink>
                            <w:r w:rsidRPr="000C3F07">
                              <w:rPr>
                                <w:noProof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:rsidR="009D2AD5" w:rsidRPr="000C3F07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9D2AD5" w:rsidRDefault="009D2AD5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9D2AD5" w:rsidRPr="00976029" w:rsidRDefault="009D2AD5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4C7F5D" id="Group 3" o:spid="_x0000_s1026" style="position:absolute;margin-left:-4.2pt;margin-top:-1.8pt;width:500.25pt;height:68.7pt;z-index:251670016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fHigMAAJUMAAAOAAAAZHJzL2Uyb0RvYy54bWzUV9tu3DYQfS/QfyD4Huuu3RUsB+kmNgqk&#10;bVCnH8CVqAsqkSpJW3K+vjOkLq4TB22KxM4+yLzNcObwzCF9/nLqO3LLlW6lyGlw5lPCRSHLVtQ5&#10;/eP95Ys9JdowUbJOCp7TO67py4sffzgfh4yHspFdyRUBJ0Jn45DTxpgh8zxdNLxn+kwOXMBkJVXP&#10;DHRV7ZWKjeC977zQ91NvlKoclCy41jD62k3SC+u/qnhhfqsqzQ3pcgqxGftV9nvCr3dxzrJasaFp&#10;izkM9gVR9KwVsOnq6jUzjNyo9iNXfVsoqWVlzgrZe7Kq2oLbHCCbwH+QzZWSN4PNpc7GelhhAmgf&#10;4PTFbotfb98p0pY5jSgRrIcjsruSCKEZhzqDFVdquB7eqXmgdj3MdqpUj38hDzJZUO9WUPlkSAGD&#10;aZREwS6hpIC5/S6MDzPqRQNH85FZ0bz5vKG3bOthdGsw4wAE0htG+v9hdN2wgVvoNSKwYARpOJDe&#10;Y3o/yYmEDie7CkEiZoJhKAVLBz28lcWfmgh5bJio+Sul5NhwVkJ4AVpCEqsp4q0zjU5O4y+yhLNg&#10;N0ZaR/8G6SgID+EeWI5Ix9EuCRK7xQIYywalzRWXPcFGThWUh/XObt9qg9FsS/BYhbxsuw7GWdYJ&#10;Mub0kISJNbg307cGKrhrezhdH3+4J8swyTeitG3D2s61YYNOzFljoi5lM50mWIjZn2R5B/kr6SoV&#10;lAUajVQfKBmhSnOq/7philPS/SwAw0MQx1jWthMnuxA66v7M6f4MEwW4yqmhxDWPxkqBy/UVYF21&#10;FoYtkjlWYJaL76tTLAx2z4RjUbhPAzhvAmwKgjhaTnYp7MhPd34y0y3191Fkj36tz41Lz5BuVvJs&#10;BW5n/QSs0wOy7vLJWRcsnLs2irV1Y8hRCgHyIBVZUQIdPIr5GnA6hYXzQJkiuJVjoIplzQH5YSVg&#10;Ic1Ml30SYeHC1ON06VqBCsyyR9TJSVIIP6dJWnZtiYKFNvYBwY+dIrcMrn5WFFwYp7gwua38tCBp&#10;c9dxdNOJ33kFXNkEHR8mj/m1q9GsgihWQ98m8dmA5vVoyu2j5b8YrxZ2ZynMaty3QqpP7W6mBYrK&#10;rV8k2eW9lQQeEPa+nf5F6ULFJ75i4zTdzeoXgxJC8x9EDtPESqK7bONon35Hl61Vv/Xl8pzvXPvI&#10;g7evFYr5nY6P6/t9y9Htv4mLvwEAAP//AwBQSwMEFAAGAAgAAAAhAL22BfbgAAAACQEAAA8AAABk&#10;cnMvZG93bnJldi54bWxMj8FKw0AQhu+C77CM4K3dpNGSxmxKKeqpCLaCeNtmp0lodjZkt0n69o4n&#10;exqG/+Ofb/L1ZFsxYO8bRwrieQQCqXSmoUrB1+FtloLwQZPRrSNUcEUP6+L+LteZcSN94rAPleAS&#10;8plWUIfQZVL6skar/dx1SJydXG914LWvpOn1yOW2lYsoWkqrG+ILte5wW2N53l+sgvdRj5skfh12&#10;59P2+nN4/vjexajU48O0eQERcAr/MPzpszoU7HR0FzJetApm6ROTPJMlCM5Xq0UM4shgkqQgi1ze&#10;flD8AgAA//8DAFBLAQItABQABgAIAAAAIQC2gziS/gAAAOEBAAATAAAAAAAAAAAAAAAAAAAAAABb&#10;Q29udGVudF9UeXBlc10ueG1sUEsBAi0AFAAGAAgAAAAhADj9If/WAAAAlAEAAAsAAAAAAAAAAAAA&#10;AAAALwEAAF9yZWxzLy5yZWxzUEsBAi0AFAAGAAgAAAAhADwZB8eKAwAAlQwAAA4AAAAAAAAAAAAA&#10;AAAALgIAAGRycy9lMm9Eb2MueG1sUEsBAi0AFAAGAAgAAAAhAL22BfbgAAAACQ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9D2AD5" w:rsidRPr="00CE38B0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9D2AD5" w:rsidRPr="000C3F07" w:rsidRDefault="006078C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9D2AD5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pacing w:val="20"/>
                            <w:sz w:val="18"/>
                            <w:szCs w:val="20"/>
                            <w:u w:val="none"/>
                          </w:rPr>
                          <w:t>www.iissalfano.gov.it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segreteria@iissalfano.gov.it</w:t>
                        </w:r>
                      </w:hyperlink>
                      <w:r w:rsidRPr="000C3F07">
                        <w:rPr>
                          <w:noProof/>
                          <w:sz w:val="32"/>
                          <w:szCs w:val="28"/>
                        </w:rPr>
                        <w:t xml:space="preserve"> </w:t>
                      </w:r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:rsidR="009D2AD5" w:rsidRPr="000C3F07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9D2AD5" w:rsidRDefault="009D2AD5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9D2AD5" w:rsidRPr="00976029" w:rsidRDefault="009D2AD5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 w:rsidRPr="00223DF5">
      <w:rPr>
        <w:rFonts w:ascii="Arial Narrow" w:hAnsi="Arial Narrow"/>
        <w:b/>
        <w:noProof/>
        <w:sz w:val="16"/>
        <w:szCs w:val="20"/>
      </w:rPr>
      <w:t xml:space="preserve"> </w:t>
    </w: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C5" w:rsidRDefault="006078C5" w:rsidP="005445D7">
      <w:r>
        <w:separator/>
      </w:r>
    </w:p>
  </w:footnote>
  <w:footnote w:type="continuationSeparator" w:id="0">
    <w:p w:rsidR="006078C5" w:rsidRDefault="006078C5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 wp14:anchorId="3ADCD17C" wp14:editId="445D5D29">
          <wp:simplePos x="0" y="0"/>
          <wp:positionH relativeFrom="column">
            <wp:posOffset>2689860</wp:posOffset>
          </wp:positionH>
          <wp:positionV relativeFrom="paragraph">
            <wp:posOffset>-11430</wp:posOffset>
          </wp:positionV>
          <wp:extent cx="3694492" cy="6114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92" cy="61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CCBC2F0" wp14:editId="4002513F">
          <wp:simplePos x="0" y="0"/>
          <wp:positionH relativeFrom="column">
            <wp:posOffset>87777</wp:posOffset>
          </wp:positionH>
          <wp:positionV relativeFrom="paragraph">
            <wp:posOffset>-325756</wp:posOffset>
          </wp:positionV>
          <wp:extent cx="1306683" cy="1123471"/>
          <wp:effectExtent l="0" t="0" r="8255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60" cy="1122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61824" behindDoc="0" locked="0" layoutInCell="1" allowOverlap="1" wp14:anchorId="33F3B27B" wp14:editId="2712F54C">
          <wp:simplePos x="0" y="0"/>
          <wp:positionH relativeFrom="column">
            <wp:posOffset>1194435</wp:posOffset>
          </wp:positionH>
          <wp:positionV relativeFrom="paragraph">
            <wp:posOffset>33655</wp:posOffset>
          </wp:positionV>
          <wp:extent cx="1104900" cy="320040"/>
          <wp:effectExtent l="0" t="0" r="0" b="381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  <w:lang w:eastAsia="it-IT"/>
      </w:rPr>
      <w:drawing>
        <wp:anchor distT="0" distB="0" distL="114300" distR="114300" simplePos="0" relativeHeight="251653632" behindDoc="0" locked="0" layoutInCell="1" allowOverlap="1" wp14:anchorId="1D592B92" wp14:editId="00E9340B">
          <wp:simplePos x="0" y="0"/>
          <wp:positionH relativeFrom="column">
            <wp:posOffset>613410</wp:posOffset>
          </wp:positionH>
          <wp:positionV relativeFrom="paragraph">
            <wp:posOffset>116205</wp:posOffset>
          </wp:positionV>
          <wp:extent cx="2057400" cy="373075"/>
          <wp:effectExtent l="0" t="0" r="0" b="8255"/>
          <wp:wrapNone/>
          <wp:docPr id="6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AD5" w:rsidRDefault="009D2AD5" w:rsidP="009D2AD5">
    <w:pPr>
      <w:pStyle w:val="Intestazione"/>
      <w:tabs>
        <w:tab w:val="clear" w:pos="9638"/>
        <w:tab w:val="right" w:pos="10348"/>
      </w:tabs>
      <w:spacing w:after="0"/>
      <w:ind w:firstLine="4248"/>
      <w:rPr>
        <w:rFonts w:ascii="Arial Narrow" w:hAnsi="Arial Narrow"/>
        <w:noProof/>
        <w:sz w:val="16"/>
        <w:szCs w:val="20"/>
      </w:rPr>
    </w:pPr>
  </w:p>
  <w:p w:rsidR="009D2AD5" w:rsidRDefault="009D2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2190E"/>
    <w:rsid w:val="00023819"/>
    <w:rsid w:val="00025A7F"/>
    <w:rsid w:val="000413E4"/>
    <w:rsid w:val="000502A4"/>
    <w:rsid w:val="00071DFA"/>
    <w:rsid w:val="000828C2"/>
    <w:rsid w:val="000C3F07"/>
    <w:rsid w:val="000C4EDF"/>
    <w:rsid w:val="000C7424"/>
    <w:rsid w:val="001614FF"/>
    <w:rsid w:val="0017119E"/>
    <w:rsid w:val="001A32BB"/>
    <w:rsid w:val="001A5EB8"/>
    <w:rsid w:val="001C40E9"/>
    <w:rsid w:val="001F2365"/>
    <w:rsid w:val="00207844"/>
    <w:rsid w:val="002230EB"/>
    <w:rsid w:val="00223DF5"/>
    <w:rsid w:val="00245F65"/>
    <w:rsid w:val="0025560B"/>
    <w:rsid w:val="00282BD5"/>
    <w:rsid w:val="002A4BE7"/>
    <w:rsid w:val="002F3042"/>
    <w:rsid w:val="00311CAE"/>
    <w:rsid w:val="00322A54"/>
    <w:rsid w:val="0032628C"/>
    <w:rsid w:val="00361999"/>
    <w:rsid w:val="00374B3B"/>
    <w:rsid w:val="00381D93"/>
    <w:rsid w:val="00394FD6"/>
    <w:rsid w:val="003B401F"/>
    <w:rsid w:val="003F59A6"/>
    <w:rsid w:val="00412B06"/>
    <w:rsid w:val="00415919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F799D"/>
    <w:rsid w:val="00515B46"/>
    <w:rsid w:val="0052071C"/>
    <w:rsid w:val="005445D7"/>
    <w:rsid w:val="00551B66"/>
    <w:rsid w:val="0057288F"/>
    <w:rsid w:val="005A0AFA"/>
    <w:rsid w:val="005A3BAC"/>
    <w:rsid w:val="005B5777"/>
    <w:rsid w:val="006078C5"/>
    <w:rsid w:val="0061345F"/>
    <w:rsid w:val="0061353C"/>
    <w:rsid w:val="00621D17"/>
    <w:rsid w:val="00637703"/>
    <w:rsid w:val="00643459"/>
    <w:rsid w:val="00647D82"/>
    <w:rsid w:val="00691A5A"/>
    <w:rsid w:val="006A0277"/>
    <w:rsid w:val="006B18FF"/>
    <w:rsid w:val="006D525C"/>
    <w:rsid w:val="006E0747"/>
    <w:rsid w:val="006E71B0"/>
    <w:rsid w:val="006F65B8"/>
    <w:rsid w:val="006F697F"/>
    <w:rsid w:val="0070448F"/>
    <w:rsid w:val="00770D3E"/>
    <w:rsid w:val="007C13D6"/>
    <w:rsid w:val="007E1401"/>
    <w:rsid w:val="007F5D68"/>
    <w:rsid w:val="007F7F1F"/>
    <w:rsid w:val="0082785E"/>
    <w:rsid w:val="00840DC0"/>
    <w:rsid w:val="00844717"/>
    <w:rsid w:val="00844D48"/>
    <w:rsid w:val="008817A8"/>
    <w:rsid w:val="0088337E"/>
    <w:rsid w:val="00896672"/>
    <w:rsid w:val="008A3716"/>
    <w:rsid w:val="008D3B3D"/>
    <w:rsid w:val="00931B7F"/>
    <w:rsid w:val="00976029"/>
    <w:rsid w:val="009866B1"/>
    <w:rsid w:val="00994406"/>
    <w:rsid w:val="009C6DF8"/>
    <w:rsid w:val="009D2AD5"/>
    <w:rsid w:val="009D6443"/>
    <w:rsid w:val="00A0165F"/>
    <w:rsid w:val="00A1006B"/>
    <w:rsid w:val="00A17037"/>
    <w:rsid w:val="00A339A3"/>
    <w:rsid w:val="00A533C6"/>
    <w:rsid w:val="00A56AF8"/>
    <w:rsid w:val="00A56E7B"/>
    <w:rsid w:val="00AD171A"/>
    <w:rsid w:val="00AF42FA"/>
    <w:rsid w:val="00B078B8"/>
    <w:rsid w:val="00B572D4"/>
    <w:rsid w:val="00B72676"/>
    <w:rsid w:val="00B729C9"/>
    <w:rsid w:val="00B80985"/>
    <w:rsid w:val="00C07F60"/>
    <w:rsid w:val="00C1299A"/>
    <w:rsid w:val="00C2013E"/>
    <w:rsid w:val="00C47850"/>
    <w:rsid w:val="00C570E3"/>
    <w:rsid w:val="00C923A5"/>
    <w:rsid w:val="00C945E5"/>
    <w:rsid w:val="00CE38B0"/>
    <w:rsid w:val="00CE492B"/>
    <w:rsid w:val="00D23184"/>
    <w:rsid w:val="00D23FEA"/>
    <w:rsid w:val="00D468D8"/>
    <w:rsid w:val="00D742A4"/>
    <w:rsid w:val="00D951F7"/>
    <w:rsid w:val="00DA127B"/>
    <w:rsid w:val="00DA6D32"/>
    <w:rsid w:val="00DC4498"/>
    <w:rsid w:val="00DC4E56"/>
    <w:rsid w:val="00DD5BA2"/>
    <w:rsid w:val="00E07F58"/>
    <w:rsid w:val="00E20C77"/>
    <w:rsid w:val="00E366F4"/>
    <w:rsid w:val="00E439D2"/>
    <w:rsid w:val="00E43E10"/>
    <w:rsid w:val="00E565DC"/>
    <w:rsid w:val="00E63163"/>
    <w:rsid w:val="00E9082E"/>
    <w:rsid w:val="00E91635"/>
    <w:rsid w:val="00EE5910"/>
    <w:rsid w:val="00EF05F4"/>
    <w:rsid w:val="00EF0861"/>
    <w:rsid w:val="00F3426B"/>
    <w:rsid w:val="00F41BBD"/>
    <w:rsid w:val="00F53CC2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BB917-C00E-4953-8D22-7FA5C87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A6D3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6D32"/>
    <w:rPr>
      <w:rFonts w:asciiTheme="minorHAnsi" w:eastAsiaTheme="minorEastAsia" w:hAnsiTheme="minorHAnsi" w:cstheme="minorBid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70448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321A-C64A-4C40-B189-F0C8D36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finale  AREA 2 - SOSTEGNO AL LAVORO  DEI  DOCENTI</vt:lpstr>
      <vt:lpstr/>
    </vt:vector>
  </TitlesOfParts>
  <Company>Hewlett-Packard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 AREA 2 - SOSTEGNO AL LAVORO  DEI  DOCENTI</dc:title>
  <dc:creator>lea</dc:creator>
  <cp:lastModifiedBy>Admin</cp:lastModifiedBy>
  <cp:revision>3</cp:revision>
  <cp:lastPrinted>2017-11-17T11:34:00Z</cp:lastPrinted>
  <dcterms:created xsi:type="dcterms:W3CDTF">2018-11-13T07:44:00Z</dcterms:created>
  <dcterms:modified xsi:type="dcterms:W3CDTF">2018-11-13T07:44:00Z</dcterms:modified>
</cp:coreProperties>
</file>